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81" w:rsidRPr="00691CC0" w:rsidRDefault="005C0F81" w:rsidP="005C0F81">
      <w:pPr>
        <w:rPr>
          <w:rFonts w:ascii="黑体" w:eastAsia="黑体" w:hAnsi="Times New Roman" w:cs="Times New Roman"/>
          <w:bCs/>
          <w:color w:val="000000"/>
          <w:kern w:val="0"/>
          <w:sz w:val="32"/>
          <w:szCs w:val="36"/>
        </w:rPr>
      </w:pPr>
      <w:bookmarkStart w:id="0" w:name="_GoBack"/>
      <w:bookmarkEnd w:id="0"/>
      <w:r w:rsidRPr="00691CC0">
        <w:rPr>
          <w:rFonts w:ascii="黑体" w:eastAsia="黑体" w:hAnsi="华文中宋" w:cs="Times New Roman" w:hint="eastAsia"/>
          <w:bCs/>
          <w:color w:val="000000"/>
          <w:kern w:val="0"/>
          <w:sz w:val="32"/>
          <w:szCs w:val="36"/>
        </w:rPr>
        <w:t>附件</w:t>
      </w:r>
      <w:r w:rsidRPr="00691CC0">
        <w:rPr>
          <w:rFonts w:ascii="黑体" w:eastAsia="黑体" w:hAnsi="Times New Roman" w:cs="Times New Roman" w:hint="eastAsia"/>
          <w:bCs/>
          <w:color w:val="000000"/>
          <w:kern w:val="0"/>
          <w:sz w:val="32"/>
          <w:szCs w:val="36"/>
        </w:rPr>
        <w:t>1</w:t>
      </w: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019"/>
        <w:gridCol w:w="4947"/>
        <w:gridCol w:w="5627"/>
      </w:tblGrid>
      <w:tr w:rsidR="00954FAF" w:rsidRPr="00954FAF" w:rsidTr="00A448AC">
        <w:trPr>
          <w:trHeight w:val="480"/>
          <w:tblHeader/>
        </w:trPr>
        <w:tc>
          <w:tcPr>
            <w:tcW w:w="14049" w:type="dxa"/>
            <w:gridSpan w:val="4"/>
            <w:tcBorders>
              <w:top w:val="nil"/>
              <w:left w:val="nil"/>
              <w:bottom w:val="single" w:sz="4" w:space="0" w:color="auto"/>
              <w:right w:val="nil"/>
            </w:tcBorders>
            <w:shd w:val="clear" w:color="auto" w:fill="auto"/>
            <w:noWrap/>
            <w:vAlign w:val="bottom"/>
            <w:hideMark/>
          </w:tcPr>
          <w:p w:rsidR="00954FAF" w:rsidRPr="00954FAF" w:rsidRDefault="005C0F81" w:rsidP="00691CC0">
            <w:pPr>
              <w:widowControl/>
              <w:jc w:val="center"/>
              <w:rPr>
                <w:rFonts w:ascii="Times New Roman" w:eastAsia="宋体" w:hAnsi="Times New Roman" w:cs="Times New Roman"/>
                <w:b/>
                <w:bCs/>
                <w:color w:val="000000"/>
                <w:kern w:val="0"/>
                <w:sz w:val="36"/>
                <w:szCs w:val="36"/>
              </w:rPr>
            </w:pPr>
            <w:r w:rsidRPr="00954FAF">
              <w:rPr>
                <w:rFonts w:ascii="Times New Roman" w:eastAsia="宋体" w:hAnsi="Times New Roman" w:cs="Times New Roman"/>
                <w:b/>
                <w:bCs/>
                <w:color w:val="000000"/>
                <w:kern w:val="0"/>
                <w:sz w:val="36"/>
                <w:szCs w:val="36"/>
              </w:rPr>
              <w:t>2018</w:t>
            </w:r>
            <w:r w:rsidR="00691CC0">
              <w:rPr>
                <w:rFonts w:ascii="Times New Roman" w:eastAsia="宋体" w:hAnsi="Times New Roman" w:cs="Times New Roman" w:hint="eastAsia"/>
                <w:b/>
                <w:bCs/>
                <w:color w:val="000000"/>
                <w:kern w:val="0"/>
                <w:sz w:val="36"/>
                <w:szCs w:val="36"/>
              </w:rPr>
              <w:t>—</w:t>
            </w:r>
            <w:r w:rsidRPr="00954FAF">
              <w:rPr>
                <w:rFonts w:ascii="Times New Roman" w:eastAsia="宋体" w:hAnsi="Times New Roman" w:cs="Times New Roman"/>
                <w:b/>
                <w:bCs/>
                <w:color w:val="000000"/>
                <w:kern w:val="0"/>
                <w:sz w:val="36"/>
                <w:szCs w:val="36"/>
              </w:rPr>
              <w:t>2019</w:t>
            </w:r>
            <w:r w:rsidRPr="00954FAF">
              <w:rPr>
                <w:rFonts w:ascii="华文中宋" w:eastAsia="华文中宋" w:hAnsi="华文中宋" w:cs="Times New Roman" w:hint="eastAsia"/>
                <w:b/>
                <w:bCs/>
                <w:color w:val="000000"/>
                <w:kern w:val="0"/>
                <w:sz w:val="36"/>
                <w:szCs w:val="36"/>
              </w:rPr>
              <w:t>年度神农中华农业科技奖</w:t>
            </w:r>
            <w:r w:rsidR="00EB7CD3">
              <w:rPr>
                <w:rFonts w:ascii="华文中宋" w:eastAsia="华文中宋" w:hAnsi="华文中宋" w:cs="Times New Roman" w:hint="eastAsia"/>
                <w:b/>
                <w:bCs/>
                <w:color w:val="000000"/>
                <w:kern w:val="0"/>
                <w:sz w:val="36"/>
                <w:szCs w:val="36"/>
              </w:rPr>
              <w:t>科学研究</w:t>
            </w:r>
            <w:r w:rsidR="00F56692">
              <w:rPr>
                <w:rFonts w:ascii="华文中宋" w:eastAsia="华文中宋" w:hAnsi="华文中宋" w:cs="Times New Roman" w:hint="eastAsia"/>
                <w:b/>
                <w:bCs/>
                <w:color w:val="000000"/>
                <w:kern w:val="0"/>
                <w:sz w:val="36"/>
                <w:szCs w:val="36"/>
              </w:rPr>
              <w:t>类成果一等奖</w:t>
            </w:r>
            <w:r w:rsidR="00745A01" w:rsidRPr="00745A01">
              <w:rPr>
                <w:rFonts w:ascii="华文中宋" w:eastAsia="华文中宋" w:hAnsi="华文中宋" w:cs="Times New Roman" w:hint="eastAsia"/>
                <w:b/>
                <w:bCs/>
                <w:color w:val="000000"/>
                <w:kern w:val="0"/>
                <w:sz w:val="36"/>
                <w:szCs w:val="36"/>
              </w:rPr>
              <w:t>获奖</w:t>
            </w:r>
            <w:r w:rsidRPr="00954FAF">
              <w:rPr>
                <w:rFonts w:ascii="华文中宋" w:eastAsia="华文中宋" w:hAnsi="华文中宋" w:cs="Times New Roman" w:hint="eastAsia"/>
                <w:b/>
                <w:bCs/>
                <w:color w:val="000000"/>
                <w:kern w:val="0"/>
                <w:sz w:val="36"/>
                <w:szCs w:val="36"/>
              </w:rPr>
              <w:t>名录</w:t>
            </w:r>
          </w:p>
        </w:tc>
      </w:tr>
      <w:tr w:rsidR="00954FAF" w:rsidRPr="00954FAF" w:rsidTr="00A448AC">
        <w:trPr>
          <w:trHeight w:val="616"/>
          <w:tblHeader/>
        </w:trPr>
        <w:tc>
          <w:tcPr>
            <w:tcW w:w="456" w:type="dxa"/>
            <w:tcBorders>
              <w:top w:val="single" w:sz="4" w:space="0" w:color="auto"/>
            </w:tcBorders>
            <w:shd w:val="clear" w:color="auto" w:fill="auto"/>
            <w:vAlign w:val="center"/>
            <w:hideMark/>
          </w:tcPr>
          <w:p w:rsidR="00954FAF" w:rsidRPr="00954FAF" w:rsidRDefault="00954FAF" w:rsidP="00954FAF">
            <w:pPr>
              <w:widowControl/>
              <w:jc w:val="center"/>
              <w:rPr>
                <w:rFonts w:ascii="Times New Roman" w:eastAsia="宋体" w:hAnsi="Times New Roman" w:cs="Times New Roman"/>
                <w:color w:val="000000"/>
                <w:kern w:val="0"/>
                <w:sz w:val="24"/>
                <w:szCs w:val="24"/>
              </w:rPr>
            </w:pPr>
            <w:r w:rsidRPr="00954FAF">
              <w:rPr>
                <w:rFonts w:ascii="黑体" w:eastAsia="黑体" w:hAnsi="黑体" w:cs="Times New Roman" w:hint="eastAsia"/>
                <w:color w:val="000000"/>
                <w:kern w:val="0"/>
                <w:sz w:val="24"/>
                <w:szCs w:val="24"/>
              </w:rPr>
              <w:t>序号</w:t>
            </w:r>
          </w:p>
        </w:tc>
        <w:tc>
          <w:tcPr>
            <w:tcW w:w="3019" w:type="dxa"/>
            <w:tcBorders>
              <w:top w:val="single" w:sz="4" w:space="0" w:color="auto"/>
            </w:tcBorders>
            <w:shd w:val="clear" w:color="auto" w:fill="auto"/>
            <w:vAlign w:val="center"/>
            <w:hideMark/>
          </w:tcPr>
          <w:p w:rsidR="00954FAF" w:rsidRPr="00954FAF" w:rsidRDefault="00954FAF" w:rsidP="00954FAF">
            <w:pPr>
              <w:widowControl/>
              <w:jc w:val="center"/>
              <w:rPr>
                <w:rFonts w:ascii="Times New Roman" w:eastAsia="宋体" w:hAnsi="Times New Roman" w:cs="Times New Roman"/>
                <w:color w:val="000000"/>
                <w:kern w:val="0"/>
                <w:sz w:val="24"/>
                <w:szCs w:val="24"/>
              </w:rPr>
            </w:pPr>
            <w:r w:rsidRPr="00954FAF">
              <w:rPr>
                <w:rFonts w:ascii="黑体" w:eastAsia="黑体" w:hAnsi="黑体" w:cs="Times New Roman" w:hint="eastAsia"/>
                <w:color w:val="000000"/>
                <w:kern w:val="0"/>
                <w:sz w:val="24"/>
                <w:szCs w:val="24"/>
              </w:rPr>
              <w:t>成果名称</w:t>
            </w:r>
          </w:p>
        </w:tc>
        <w:tc>
          <w:tcPr>
            <w:tcW w:w="4947" w:type="dxa"/>
            <w:tcBorders>
              <w:top w:val="single" w:sz="4" w:space="0" w:color="auto"/>
            </w:tcBorders>
            <w:shd w:val="clear" w:color="auto" w:fill="auto"/>
            <w:vAlign w:val="center"/>
            <w:hideMark/>
          </w:tcPr>
          <w:p w:rsidR="00954FAF" w:rsidRPr="00954FAF" w:rsidRDefault="00954FAF" w:rsidP="00954FAF">
            <w:pPr>
              <w:widowControl/>
              <w:jc w:val="center"/>
              <w:rPr>
                <w:rFonts w:ascii="Times New Roman" w:eastAsia="宋体" w:hAnsi="Times New Roman" w:cs="Times New Roman"/>
                <w:color w:val="000000"/>
                <w:kern w:val="0"/>
                <w:sz w:val="24"/>
                <w:szCs w:val="24"/>
              </w:rPr>
            </w:pPr>
            <w:r w:rsidRPr="00954FAF">
              <w:rPr>
                <w:rFonts w:ascii="黑体" w:eastAsia="黑体" w:hAnsi="黑体" w:cs="Times New Roman" w:hint="eastAsia"/>
                <w:color w:val="000000"/>
                <w:kern w:val="0"/>
                <w:sz w:val="24"/>
                <w:szCs w:val="24"/>
              </w:rPr>
              <w:t>主要完成人</w:t>
            </w:r>
          </w:p>
        </w:tc>
        <w:tc>
          <w:tcPr>
            <w:tcW w:w="5627" w:type="dxa"/>
            <w:tcBorders>
              <w:top w:val="single" w:sz="4" w:space="0" w:color="auto"/>
            </w:tcBorders>
            <w:shd w:val="clear" w:color="auto" w:fill="auto"/>
            <w:vAlign w:val="center"/>
            <w:hideMark/>
          </w:tcPr>
          <w:p w:rsidR="00954FAF" w:rsidRPr="00954FAF" w:rsidRDefault="00954FAF" w:rsidP="00954FAF">
            <w:pPr>
              <w:widowControl/>
              <w:jc w:val="center"/>
              <w:rPr>
                <w:rFonts w:ascii="Times New Roman" w:eastAsia="宋体" w:hAnsi="Times New Roman" w:cs="Times New Roman"/>
                <w:color w:val="000000"/>
                <w:kern w:val="0"/>
                <w:sz w:val="24"/>
                <w:szCs w:val="24"/>
              </w:rPr>
            </w:pPr>
            <w:r w:rsidRPr="00954FAF">
              <w:rPr>
                <w:rFonts w:ascii="黑体" w:eastAsia="黑体" w:hAnsi="黑体" w:cs="Times New Roman" w:hint="eastAsia"/>
                <w:color w:val="000000"/>
                <w:kern w:val="0"/>
                <w:sz w:val="24"/>
                <w:szCs w:val="24"/>
              </w:rPr>
              <w:t>主要完成单位</w:t>
            </w:r>
          </w:p>
        </w:tc>
      </w:tr>
      <w:tr w:rsidR="00881BB4" w:rsidRPr="00954FAF" w:rsidTr="00A448AC">
        <w:trPr>
          <w:trHeight w:val="1143"/>
          <w:tblHeader/>
        </w:trPr>
        <w:tc>
          <w:tcPr>
            <w:tcW w:w="456" w:type="dxa"/>
            <w:shd w:val="clear" w:color="auto" w:fill="auto"/>
            <w:vAlign w:val="center"/>
            <w:hideMark/>
          </w:tcPr>
          <w:p w:rsidR="00881BB4" w:rsidRPr="00954FAF" w:rsidRDefault="00881BB4"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1</w:t>
            </w:r>
          </w:p>
        </w:tc>
        <w:tc>
          <w:tcPr>
            <w:tcW w:w="3019" w:type="dxa"/>
            <w:shd w:val="clear" w:color="auto" w:fill="auto"/>
            <w:vAlign w:val="center"/>
            <w:hideMark/>
          </w:tcPr>
          <w:p w:rsidR="00881BB4" w:rsidRPr="002975AC" w:rsidRDefault="00881BB4"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耐热高产优质小麦新品种中麦</w:t>
            </w:r>
            <w:r w:rsidRPr="002975AC">
              <w:rPr>
                <w:rFonts w:ascii="仿宋_GB2312" w:eastAsia="仿宋_GB2312" w:hAnsi="Times New Roman" w:cs="Times New Roman" w:hint="eastAsia"/>
                <w:color w:val="000000"/>
                <w:kern w:val="0"/>
                <w:sz w:val="20"/>
                <w:szCs w:val="20"/>
              </w:rPr>
              <w:t>895</w:t>
            </w:r>
            <w:r w:rsidRPr="002975AC">
              <w:rPr>
                <w:rFonts w:ascii="仿宋_GB2312" w:eastAsia="仿宋_GB2312" w:hAnsi="宋体" w:cs="Times New Roman" w:hint="eastAsia"/>
                <w:color w:val="000000"/>
                <w:kern w:val="0"/>
                <w:sz w:val="20"/>
                <w:szCs w:val="20"/>
              </w:rPr>
              <w:t>的选育与应用</w:t>
            </w:r>
          </w:p>
        </w:tc>
        <w:tc>
          <w:tcPr>
            <w:tcW w:w="494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何中虎，阎俊，赵志宏，张勇，张文玲，闫俊良，邱军，赵小峰，田宇兵，李会群，徐开杰，肖永贵，郝元峰，丁福云，王洪森，徐春英，曹双河，李思敏，夏先春，庄巧生</w:t>
            </w:r>
          </w:p>
        </w:tc>
        <w:tc>
          <w:tcPr>
            <w:tcW w:w="562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中国农业科学院作物科学研究所，中国农业科学院棉花研究所</w:t>
            </w:r>
          </w:p>
        </w:tc>
      </w:tr>
      <w:tr w:rsidR="00881BB4" w:rsidRPr="00954FAF" w:rsidTr="00A448AC">
        <w:trPr>
          <w:trHeight w:val="1143"/>
          <w:tblHeader/>
        </w:trPr>
        <w:tc>
          <w:tcPr>
            <w:tcW w:w="456" w:type="dxa"/>
            <w:shd w:val="clear" w:color="auto" w:fill="auto"/>
            <w:vAlign w:val="center"/>
            <w:hideMark/>
          </w:tcPr>
          <w:p w:rsidR="00881BB4" w:rsidRPr="00954FAF" w:rsidRDefault="00881BB4"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2</w:t>
            </w:r>
          </w:p>
        </w:tc>
        <w:tc>
          <w:tcPr>
            <w:tcW w:w="3019" w:type="dxa"/>
            <w:shd w:val="clear" w:color="auto" w:fill="auto"/>
            <w:vAlign w:val="center"/>
            <w:hideMark/>
          </w:tcPr>
          <w:p w:rsidR="00881BB4" w:rsidRPr="002975AC" w:rsidRDefault="00881BB4"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优质、高产、宜机收川油系列新三系杂交种选育及应用</w:t>
            </w:r>
          </w:p>
        </w:tc>
        <w:tc>
          <w:tcPr>
            <w:tcW w:w="494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李浩杰，张锦芳，蒋梁材，崔成，柴靓，蒋俊，薛晓斌，刘勇，王昌桃，廖大国，李卓，郑本川，何平，张谦，刘然金，敬树忠，黄驰，伍先敏，刘德银，左上歧</w:t>
            </w:r>
          </w:p>
        </w:tc>
        <w:tc>
          <w:tcPr>
            <w:tcW w:w="562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四川省农业科学院作物研究所，四川省农业科学院土壤肥料研究所，四川省农业科学院植物保护研究所，四川省农业技术推广总站，仲衍种业股份有限公司，四川省农业科学院</w:t>
            </w:r>
          </w:p>
        </w:tc>
      </w:tr>
      <w:tr w:rsidR="00881BB4" w:rsidRPr="00954FAF" w:rsidTr="00A448AC">
        <w:trPr>
          <w:trHeight w:val="1143"/>
          <w:tblHeader/>
        </w:trPr>
        <w:tc>
          <w:tcPr>
            <w:tcW w:w="456" w:type="dxa"/>
            <w:shd w:val="clear" w:color="auto" w:fill="auto"/>
            <w:vAlign w:val="center"/>
            <w:hideMark/>
          </w:tcPr>
          <w:p w:rsidR="00881BB4" w:rsidRPr="00954FAF" w:rsidRDefault="00881BB4"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3</w:t>
            </w:r>
          </w:p>
        </w:tc>
        <w:tc>
          <w:tcPr>
            <w:tcW w:w="3019" w:type="dxa"/>
            <w:shd w:val="clear" w:color="auto" w:fill="auto"/>
            <w:vAlign w:val="center"/>
            <w:hideMark/>
          </w:tcPr>
          <w:p w:rsidR="00881BB4" w:rsidRPr="002975AC" w:rsidRDefault="00881BB4"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棉花优质高产协同理论与高效栽培技术</w:t>
            </w:r>
          </w:p>
        </w:tc>
        <w:tc>
          <w:tcPr>
            <w:tcW w:w="494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周治国，陈德华，张志刚，郑曙峰，杨长琴，刘瑞显，陈兵林，李蔚，雷昌云，潘宁松，王宣山，张祥，王友华，李飞，朱烨倩，赵文青，陈源，郭利双，罗真，张国伟</w:t>
            </w:r>
          </w:p>
        </w:tc>
        <w:tc>
          <w:tcPr>
            <w:tcW w:w="562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南京农业大学，扬州大学，湖南省棉花科学研究所，安徽省农业科学院棉花研究所，江苏省农业科学院，黄冈市农业科学院，江苏金色农业股份有限公司</w:t>
            </w:r>
          </w:p>
        </w:tc>
      </w:tr>
      <w:tr w:rsidR="00881BB4" w:rsidRPr="00954FAF" w:rsidTr="00A448AC">
        <w:trPr>
          <w:trHeight w:val="1143"/>
          <w:tblHeader/>
        </w:trPr>
        <w:tc>
          <w:tcPr>
            <w:tcW w:w="456" w:type="dxa"/>
            <w:shd w:val="clear" w:color="auto" w:fill="auto"/>
            <w:vAlign w:val="center"/>
            <w:hideMark/>
          </w:tcPr>
          <w:p w:rsidR="00881BB4" w:rsidRPr="00954FAF" w:rsidRDefault="00881BB4"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4</w:t>
            </w:r>
          </w:p>
        </w:tc>
        <w:tc>
          <w:tcPr>
            <w:tcW w:w="3019" w:type="dxa"/>
            <w:shd w:val="clear" w:color="auto" w:fill="auto"/>
            <w:vAlign w:val="center"/>
            <w:hideMark/>
          </w:tcPr>
          <w:p w:rsidR="00881BB4" w:rsidRPr="002975AC" w:rsidRDefault="00881BB4"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玉米优异种质资源规模化发掘与利用</w:t>
            </w:r>
          </w:p>
        </w:tc>
        <w:tc>
          <w:tcPr>
            <w:tcW w:w="494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王天宇，黎裕，石云素，扈光辉，刘成，王振华，杨华，杨俊品，程伟东，李永祥，孙宝成，邱正高，李国良，张新，谭君，祁志云，覃兰秋，李春霞，李春辉，宋燕春</w:t>
            </w:r>
          </w:p>
        </w:tc>
        <w:tc>
          <w:tcPr>
            <w:tcW w:w="562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中国农业科学院作物科学研究所，黑龙江省农业科学院玉米研究所，新疆农业科学院粮食作物研究所，河南省农业科学院粮食作物研究所，重庆市农业科学院，四川省农业科学院作物研究所，广西壮族自治区农业科学院玉米研究所</w:t>
            </w:r>
          </w:p>
        </w:tc>
      </w:tr>
      <w:tr w:rsidR="00881BB4" w:rsidRPr="00954FAF" w:rsidTr="00A448AC">
        <w:trPr>
          <w:trHeight w:val="1143"/>
          <w:tblHeader/>
        </w:trPr>
        <w:tc>
          <w:tcPr>
            <w:tcW w:w="456" w:type="dxa"/>
            <w:shd w:val="clear" w:color="auto" w:fill="auto"/>
            <w:vAlign w:val="center"/>
            <w:hideMark/>
          </w:tcPr>
          <w:p w:rsidR="00881BB4" w:rsidRPr="00954FAF" w:rsidRDefault="00881BB4"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5</w:t>
            </w:r>
          </w:p>
        </w:tc>
        <w:tc>
          <w:tcPr>
            <w:tcW w:w="3019" w:type="dxa"/>
            <w:shd w:val="clear" w:color="auto" w:fill="auto"/>
            <w:vAlign w:val="center"/>
            <w:hideMark/>
          </w:tcPr>
          <w:p w:rsidR="00881BB4" w:rsidRPr="002975AC" w:rsidRDefault="00881BB4"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甘蔗育种技术创新及新品种选育应用</w:t>
            </w:r>
          </w:p>
        </w:tc>
        <w:tc>
          <w:tcPr>
            <w:tcW w:w="494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吴才文，刘少谋，卢文祥，邓祖湖，许莉萍，张跃彬，杨荣仲，齐永文，刘家勇，杨俊贤，赵培方，赵俊，夏红明，覃伟，邓军，董立华，吴转娣，朱建荣，安汝东，昝逢刚</w:t>
            </w:r>
          </w:p>
        </w:tc>
        <w:tc>
          <w:tcPr>
            <w:tcW w:w="562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云南省农业科学院甘蔗研究所，广西壮族自治区农业科学院甘蔗研究所，广东省生物工程研究所（广州甘蔗糖业研究所），福建农林大学，柳城县甘蔗研究中心</w:t>
            </w:r>
          </w:p>
        </w:tc>
      </w:tr>
      <w:tr w:rsidR="00881BB4" w:rsidRPr="00954FAF" w:rsidTr="00A448AC">
        <w:trPr>
          <w:trHeight w:val="1143"/>
          <w:tblHeader/>
        </w:trPr>
        <w:tc>
          <w:tcPr>
            <w:tcW w:w="456" w:type="dxa"/>
            <w:shd w:val="clear" w:color="auto" w:fill="auto"/>
            <w:vAlign w:val="center"/>
            <w:hideMark/>
          </w:tcPr>
          <w:p w:rsidR="00881BB4" w:rsidRPr="00954FAF" w:rsidRDefault="00881BB4"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6</w:t>
            </w:r>
          </w:p>
        </w:tc>
        <w:tc>
          <w:tcPr>
            <w:tcW w:w="3019" w:type="dxa"/>
            <w:shd w:val="clear" w:color="auto" w:fill="auto"/>
            <w:vAlign w:val="center"/>
            <w:hideMark/>
          </w:tcPr>
          <w:p w:rsidR="00881BB4" w:rsidRPr="002975AC" w:rsidRDefault="00881BB4"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多熟农作制丰产增效关键技术与集成应用</w:t>
            </w:r>
          </w:p>
        </w:tc>
        <w:tc>
          <w:tcPr>
            <w:tcW w:w="494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陈阜，褚庆全，李玉义，宁堂原，王小春，张岳芳，李康活，熊淑萍，杨晓光，逄焕成，周少川，沈明星，孙国峰，杨峰，任天志，马新明，郑建初，李增嘉</w:t>
            </w:r>
          </w:p>
        </w:tc>
        <w:tc>
          <w:tcPr>
            <w:tcW w:w="562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中国农业大学，中国农业科学院农业资源与农业区划研究所，四川农业大学，山东农业大学，广东省农业科学院，江苏省农业科学院，河南农业大学</w:t>
            </w:r>
          </w:p>
        </w:tc>
      </w:tr>
      <w:tr w:rsidR="00881BB4" w:rsidRPr="00954FAF" w:rsidTr="00A448AC">
        <w:trPr>
          <w:trHeight w:val="1143"/>
          <w:tblHeader/>
        </w:trPr>
        <w:tc>
          <w:tcPr>
            <w:tcW w:w="456" w:type="dxa"/>
            <w:shd w:val="clear" w:color="auto" w:fill="auto"/>
            <w:vAlign w:val="center"/>
            <w:hideMark/>
          </w:tcPr>
          <w:p w:rsidR="00881BB4" w:rsidRPr="00954FAF" w:rsidRDefault="00881BB4"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lastRenderedPageBreak/>
              <w:t>7</w:t>
            </w:r>
          </w:p>
        </w:tc>
        <w:tc>
          <w:tcPr>
            <w:tcW w:w="3019" w:type="dxa"/>
            <w:shd w:val="clear" w:color="auto" w:fill="auto"/>
            <w:vAlign w:val="center"/>
            <w:hideMark/>
          </w:tcPr>
          <w:p w:rsidR="00881BB4" w:rsidRPr="002975AC" w:rsidRDefault="00881BB4"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玉米温光资源定量优化增产增效技术与应用</w:t>
            </w:r>
          </w:p>
        </w:tc>
        <w:tc>
          <w:tcPr>
            <w:tcW w:w="494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赵明，马玮，周宝元，吕修涛，姜雯，韩伟，李从锋，李雁鸣，王永军，刘欣芳，裴志超，侯海鹏，孙雪芳，葛均筑，王大为，张宾，丁在松，侯帅</w:t>
            </w:r>
          </w:p>
        </w:tc>
        <w:tc>
          <w:tcPr>
            <w:tcW w:w="562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中国农业科学院作物科学研究所，全国农业技术推广服务中心，青岛农业大学，河北农业大学，吉林省农业科学院，辽宁省农业科学院，北京市农业技术推广站，天津市农业技术推广站，天津农学院</w:t>
            </w:r>
          </w:p>
        </w:tc>
      </w:tr>
      <w:tr w:rsidR="00881BB4" w:rsidRPr="00954FAF" w:rsidTr="00A448AC">
        <w:trPr>
          <w:trHeight w:val="1143"/>
          <w:tblHeader/>
        </w:trPr>
        <w:tc>
          <w:tcPr>
            <w:tcW w:w="456" w:type="dxa"/>
            <w:shd w:val="clear" w:color="auto" w:fill="auto"/>
            <w:vAlign w:val="center"/>
            <w:hideMark/>
          </w:tcPr>
          <w:p w:rsidR="00881BB4" w:rsidRPr="00954FAF" w:rsidRDefault="00881BB4"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8</w:t>
            </w:r>
          </w:p>
        </w:tc>
        <w:tc>
          <w:tcPr>
            <w:tcW w:w="3019" w:type="dxa"/>
            <w:shd w:val="clear" w:color="auto" w:fill="auto"/>
            <w:vAlign w:val="center"/>
            <w:hideMark/>
          </w:tcPr>
          <w:p w:rsidR="00881BB4" w:rsidRPr="002975AC" w:rsidRDefault="00881BB4"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玉米新杂优模式创建及京科</w:t>
            </w:r>
            <w:r w:rsidRPr="002975AC">
              <w:rPr>
                <w:rFonts w:ascii="仿宋_GB2312" w:eastAsia="仿宋_GB2312" w:hAnsi="Times New Roman" w:cs="Times New Roman" w:hint="eastAsia"/>
                <w:color w:val="000000"/>
                <w:kern w:val="0"/>
                <w:sz w:val="20"/>
                <w:szCs w:val="20"/>
              </w:rPr>
              <w:t>968</w:t>
            </w:r>
            <w:r w:rsidRPr="002975AC">
              <w:rPr>
                <w:rFonts w:ascii="仿宋_GB2312" w:eastAsia="仿宋_GB2312" w:hAnsi="宋体" w:cs="Times New Roman" w:hint="eastAsia"/>
                <w:color w:val="000000"/>
                <w:kern w:val="0"/>
                <w:sz w:val="20"/>
                <w:szCs w:val="20"/>
              </w:rPr>
              <w:t>等新品种培育与应用</w:t>
            </w:r>
          </w:p>
        </w:tc>
        <w:tc>
          <w:tcPr>
            <w:tcW w:w="494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赵久然，王元东，王荣焕，宋伟，邢锦丰，张华生，冯培煜，杨国航，陈传永，徐田军，刘新香，王晓光，张春原，成广雷，赵衍鑫，张如养，杨海涛，喻少帆，苏爱国，李春辉</w:t>
            </w:r>
          </w:p>
        </w:tc>
        <w:tc>
          <w:tcPr>
            <w:tcW w:w="562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北京市农林科学院</w:t>
            </w:r>
          </w:p>
        </w:tc>
      </w:tr>
      <w:tr w:rsidR="00881BB4" w:rsidRPr="00954FAF" w:rsidTr="00A448AC">
        <w:trPr>
          <w:trHeight w:val="1143"/>
          <w:tblHeader/>
        </w:trPr>
        <w:tc>
          <w:tcPr>
            <w:tcW w:w="456" w:type="dxa"/>
            <w:shd w:val="clear" w:color="auto" w:fill="auto"/>
            <w:vAlign w:val="center"/>
            <w:hideMark/>
          </w:tcPr>
          <w:p w:rsidR="00881BB4" w:rsidRPr="00954FAF" w:rsidRDefault="00881BB4"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9</w:t>
            </w:r>
          </w:p>
        </w:tc>
        <w:tc>
          <w:tcPr>
            <w:tcW w:w="3019" w:type="dxa"/>
            <w:shd w:val="clear" w:color="auto" w:fill="auto"/>
            <w:vAlign w:val="center"/>
            <w:hideMark/>
          </w:tcPr>
          <w:p w:rsidR="00881BB4" w:rsidRPr="002975AC" w:rsidRDefault="00881BB4"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我国水稻主产区精确定量栽培关键技术创新与应用</w:t>
            </w:r>
          </w:p>
        </w:tc>
        <w:tc>
          <w:tcPr>
            <w:tcW w:w="494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戴其根，万克江，张洪程，李刚华，曾勇军，许轲，管永祥，凌启鸿，顾春梅，许有尊，杨从党，陈勇，姚雄，罗德强，文喜贤，梁天锋，张静，高辉，蔡鑫，林忠成</w:t>
            </w:r>
          </w:p>
        </w:tc>
        <w:tc>
          <w:tcPr>
            <w:tcW w:w="562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扬州大学，全国农业技术推广服务中心，南京农业大学，江苏省农业技术推广总站，江西农业大学，云南省农业科学院粮食作物研究所，黑龙江省农垦科学院，安徽省农业科学院水稻研究所，四川农业大学，重庆市农业科学院</w:t>
            </w:r>
          </w:p>
        </w:tc>
      </w:tr>
      <w:tr w:rsidR="00881BB4" w:rsidRPr="00954FAF" w:rsidTr="00A448AC">
        <w:trPr>
          <w:trHeight w:val="1143"/>
          <w:tblHeader/>
        </w:trPr>
        <w:tc>
          <w:tcPr>
            <w:tcW w:w="456" w:type="dxa"/>
            <w:shd w:val="clear" w:color="auto" w:fill="auto"/>
            <w:vAlign w:val="center"/>
            <w:hideMark/>
          </w:tcPr>
          <w:p w:rsidR="00881BB4" w:rsidRPr="00954FAF" w:rsidRDefault="00881BB4"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10</w:t>
            </w:r>
          </w:p>
        </w:tc>
        <w:tc>
          <w:tcPr>
            <w:tcW w:w="3019" w:type="dxa"/>
            <w:shd w:val="clear" w:color="auto" w:fill="auto"/>
            <w:vAlign w:val="center"/>
            <w:hideMark/>
          </w:tcPr>
          <w:p w:rsidR="00881BB4" w:rsidRPr="002975AC" w:rsidRDefault="00881BB4"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主要粮食作物养分资源高效利用关键技术</w:t>
            </w:r>
          </w:p>
        </w:tc>
        <w:tc>
          <w:tcPr>
            <w:tcW w:w="494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周卫，何萍，艾超，孙建光，黄绍文，王玉军，余喜初，孙静文，徐新朋，刘光荣，刘双全，刘孟朝，崔荣宗，张水清，乔艳，罗尊长，仇少君，黄绍敏，王秀斌，梁国庆</w:t>
            </w:r>
          </w:p>
        </w:tc>
        <w:tc>
          <w:tcPr>
            <w:tcW w:w="562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中国农业科学院农业资源与农业区划研究所，江西省红壤研究所，江西省农业科学院土壤肥料与资源环境研究所，黑龙江省农业科学院土壤肥料与环境资源研究所，河北省农林科学院农业资源环境研究所，山东省农业科学院农业资源与环境研究所，河南省农业科学院植物营养与资源环境研究所，湖北省农业科学院植保土肥研究所，湖南省土壤肥料研究所</w:t>
            </w:r>
          </w:p>
        </w:tc>
      </w:tr>
      <w:tr w:rsidR="00881BB4" w:rsidRPr="00954FAF" w:rsidTr="00A448AC">
        <w:trPr>
          <w:trHeight w:val="1143"/>
          <w:tblHeader/>
        </w:trPr>
        <w:tc>
          <w:tcPr>
            <w:tcW w:w="456" w:type="dxa"/>
            <w:shd w:val="clear" w:color="auto" w:fill="auto"/>
            <w:vAlign w:val="center"/>
            <w:hideMark/>
          </w:tcPr>
          <w:p w:rsidR="00881BB4" w:rsidRPr="00954FAF" w:rsidRDefault="00881BB4"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11</w:t>
            </w:r>
          </w:p>
        </w:tc>
        <w:tc>
          <w:tcPr>
            <w:tcW w:w="3019" w:type="dxa"/>
            <w:shd w:val="clear" w:color="auto" w:fill="auto"/>
            <w:vAlign w:val="center"/>
            <w:hideMark/>
          </w:tcPr>
          <w:p w:rsidR="00881BB4" w:rsidRPr="002975AC" w:rsidRDefault="00881BB4"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基于污染物减控的畜禽粪污循环利用关键技术及应用</w:t>
            </w:r>
          </w:p>
        </w:tc>
        <w:tc>
          <w:tcPr>
            <w:tcW w:w="494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李国学，沈玉君，彭生平，罗涛，李季，孙英，李彦明，程红胜，闫志英，张涛，周海宾，丁京涛，罗文海，袁京，张曦，翁伯琦，王健，刘波，杜龙龙，宋立秋</w:t>
            </w:r>
          </w:p>
        </w:tc>
        <w:tc>
          <w:tcPr>
            <w:tcW w:w="562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中国农业大学，农业农村部规划设计研究院，北京沃土天地生物科技股份有限公司，福建省农业科学院农业生态研究所，中国科学院成都生物研究所，北京天极视讯科技发展有限公司</w:t>
            </w:r>
          </w:p>
        </w:tc>
      </w:tr>
      <w:tr w:rsidR="00881BB4" w:rsidRPr="00954FAF" w:rsidTr="00A448AC">
        <w:trPr>
          <w:trHeight w:val="1143"/>
          <w:tblHeader/>
        </w:trPr>
        <w:tc>
          <w:tcPr>
            <w:tcW w:w="456" w:type="dxa"/>
            <w:shd w:val="clear" w:color="auto" w:fill="auto"/>
            <w:vAlign w:val="center"/>
            <w:hideMark/>
          </w:tcPr>
          <w:p w:rsidR="00881BB4" w:rsidRPr="00954FAF" w:rsidRDefault="00881BB4"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12</w:t>
            </w:r>
          </w:p>
        </w:tc>
        <w:tc>
          <w:tcPr>
            <w:tcW w:w="3019" w:type="dxa"/>
            <w:shd w:val="clear" w:color="auto" w:fill="auto"/>
            <w:vAlign w:val="center"/>
            <w:hideMark/>
          </w:tcPr>
          <w:p w:rsidR="00881BB4" w:rsidRPr="002975AC" w:rsidRDefault="00881BB4"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黑土区大豆土壤障碍消减与地力提升关键技术及应用</w:t>
            </w:r>
          </w:p>
        </w:tc>
        <w:tc>
          <w:tcPr>
            <w:tcW w:w="494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魏丹，韩晓增，李玉梅，李俊，李荣，王伟，金梁，薛彦东，蔡姗姗，李艳，张久明，邹文秀，王根林，赵明，刘凯，丁建莉，索琳娜，刘国辉，孙宾成，张哲</w:t>
            </w:r>
          </w:p>
        </w:tc>
        <w:tc>
          <w:tcPr>
            <w:tcW w:w="562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黑龙江省农业科学院土壤肥料与环境资源研究所，中国科学院东北地理与农业生态研究所农业技术中心，农业农村部耕地质量监测保护中心，中国农业科学院农业资源与农业区划研究所，北京市农林科学院</w:t>
            </w:r>
          </w:p>
        </w:tc>
      </w:tr>
      <w:tr w:rsidR="00881BB4" w:rsidRPr="00954FAF" w:rsidTr="00A448AC">
        <w:trPr>
          <w:trHeight w:val="1143"/>
          <w:tblHeader/>
        </w:trPr>
        <w:tc>
          <w:tcPr>
            <w:tcW w:w="456" w:type="dxa"/>
            <w:shd w:val="clear" w:color="auto" w:fill="auto"/>
            <w:vAlign w:val="center"/>
            <w:hideMark/>
          </w:tcPr>
          <w:p w:rsidR="00881BB4" w:rsidRPr="00954FAF" w:rsidRDefault="00881BB4"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13</w:t>
            </w:r>
          </w:p>
        </w:tc>
        <w:tc>
          <w:tcPr>
            <w:tcW w:w="3019" w:type="dxa"/>
            <w:shd w:val="clear" w:color="auto" w:fill="auto"/>
            <w:vAlign w:val="center"/>
            <w:hideMark/>
          </w:tcPr>
          <w:p w:rsidR="00881BB4" w:rsidRPr="002975AC" w:rsidRDefault="00881BB4"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经济作物抑病型土壤微生物区系调控技术创建与应用</w:t>
            </w:r>
          </w:p>
        </w:tc>
        <w:tc>
          <w:tcPr>
            <w:tcW w:w="494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沈其荣，李荣，韦中，黄启为，沈宗专，凌宁，张楠，徐阳春，王东升，袁军，阮云泽，杨兴明，冉炜，孙兴祥，徐丽萍，刘红军，王世梅，沈标，王浩，黄忠阳</w:t>
            </w:r>
          </w:p>
        </w:tc>
        <w:tc>
          <w:tcPr>
            <w:tcW w:w="562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南京农业大学，海南大学，南京市蔬菜科学研究所，盐城市蔬菜研究所，东台市农业农村局，南京市六合区农业技术推广中心耕地质量保护站</w:t>
            </w:r>
          </w:p>
        </w:tc>
      </w:tr>
      <w:tr w:rsidR="00881BB4" w:rsidRPr="00954FAF" w:rsidTr="00A448AC">
        <w:trPr>
          <w:trHeight w:val="1143"/>
          <w:tblHeader/>
        </w:trPr>
        <w:tc>
          <w:tcPr>
            <w:tcW w:w="456" w:type="dxa"/>
            <w:shd w:val="clear" w:color="auto" w:fill="auto"/>
            <w:vAlign w:val="center"/>
            <w:hideMark/>
          </w:tcPr>
          <w:p w:rsidR="00881BB4" w:rsidRPr="00954FAF" w:rsidRDefault="00881BB4"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14</w:t>
            </w:r>
          </w:p>
        </w:tc>
        <w:tc>
          <w:tcPr>
            <w:tcW w:w="3019" w:type="dxa"/>
            <w:shd w:val="clear" w:color="auto" w:fill="auto"/>
            <w:vAlign w:val="center"/>
            <w:hideMark/>
          </w:tcPr>
          <w:p w:rsidR="00881BB4" w:rsidRPr="002975AC" w:rsidRDefault="00881BB4"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大白菜高效育种技术及中白系列新品种选育与应用</w:t>
            </w:r>
          </w:p>
        </w:tc>
        <w:tc>
          <w:tcPr>
            <w:tcW w:w="494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孙日飞，张淑江，武剑，李菲，章时蕃，张慧，王晓武，钱伟</w:t>
            </w:r>
          </w:p>
        </w:tc>
        <w:tc>
          <w:tcPr>
            <w:tcW w:w="562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中国农业科学院蔬菜花卉研究所</w:t>
            </w:r>
          </w:p>
        </w:tc>
      </w:tr>
      <w:tr w:rsidR="00881BB4" w:rsidRPr="00954FAF" w:rsidTr="00A448AC">
        <w:trPr>
          <w:trHeight w:val="1143"/>
          <w:tblHeader/>
        </w:trPr>
        <w:tc>
          <w:tcPr>
            <w:tcW w:w="456" w:type="dxa"/>
            <w:shd w:val="clear" w:color="auto" w:fill="auto"/>
            <w:vAlign w:val="center"/>
            <w:hideMark/>
          </w:tcPr>
          <w:p w:rsidR="00881BB4" w:rsidRPr="00954FAF" w:rsidRDefault="00881BB4"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15</w:t>
            </w:r>
          </w:p>
        </w:tc>
        <w:tc>
          <w:tcPr>
            <w:tcW w:w="3019" w:type="dxa"/>
            <w:shd w:val="clear" w:color="auto" w:fill="auto"/>
            <w:vAlign w:val="center"/>
            <w:hideMark/>
          </w:tcPr>
          <w:p w:rsidR="00881BB4" w:rsidRPr="002975AC" w:rsidRDefault="00881BB4"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花椰菜优异种质创制及新品种选育</w:t>
            </w:r>
          </w:p>
        </w:tc>
        <w:tc>
          <w:tcPr>
            <w:tcW w:w="494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孙德岭，单晓政，王春国，姚星伟，张小丽，牛国保，文正华，江汉民，刘莉莉</w:t>
            </w:r>
          </w:p>
        </w:tc>
        <w:tc>
          <w:tcPr>
            <w:tcW w:w="562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天津科润农业科技股份有限公司，南开大学</w:t>
            </w:r>
          </w:p>
        </w:tc>
      </w:tr>
      <w:tr w:rsidR="00881BB4" w:rsidRPr="00954FAF" w:rsidTr="00A448AC">
        <w:trPr>
          <w:trHeight w:val="1143"/>
          <w:tblHeader/>
        </w:trPr>
        <w:tc>
          <w:tcPr>
            <w:tcW w:w="456" w:type="dxa"/>
            <w:shd w:val="clear" w:color="auto" w:fill="auto"/>
            <w:vAlign w:val="center"/>
            <w:hideMark/>
          </w:tcPr>
          <w:p w:rsidR="00881BB4" w:rsidRPr="00954FAF" w:rsidRDefault="00881BB4"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16</w:t>
            </w:r>
          </w:p>
        </w:tc>
        <w:tc>
          <w:tcPr>
            <w:tcW w:w="3019" w:type="dxa"/>
            <w:shd w:val="clear" w:color="auto" w:fill="auto"/>
            <w:vAlign w:val="center"/>
            <w:hideMark/>
          </w:tcPr>
          <w:p w:rsidR="00881BB4" w:rsidRPr="002975AC" w:rsidRDefault="00881BB4"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苹果育种技术创建与优质特色新品种选育</w:t>
            </w:r>
          </w:p>
        </w:tc>
        <w:tc>
          <w:tcPr>
            <w:tcW w:w="494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张玉刚，祝军，戴洪义，柏素花，孙晓红，刘源霞，侯鸿敏，孙欣，董超华，郭江山，任洪春，赵水清，王然，王成荣，刘更森</w:t>
            </w:r>
          </w:p>
        </w:tc>
        <w:tc>
          <w:tcPr>
            <w:tcW w:w="562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青岛农业大学，青岛市果茶花卉工作站，莱西市果树技术推广站，莱西市良种繁育场</w:t>
            </w:r>
          </w:p>
        </w:tc>
      </w:tr>
      <w:tr w:rsidR="00881BB4" w:rsidRPr="00954FAF" w:rsidTr="00A448AC">
        <w:trPr>
          <w:trHeight w:val="1143"/>
          <w:tblHeader/>
        </w:trPr>
        <w:tc>
          <w:tcPr>
            <w:tcW w:w="456" w:type="dxa"/>
            <w:shd w:val="clear" w:color="auto" w:fill="auto"/>
            <w:vAlign w:val="center"/>
            <w:hideMark/>
          </w:tcPr>
          <w:p w:rsidR="00881BB4" w:rsidRPr="00954FAF" w:rsidRDefault="00881BB4"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17</w:t>
            </w:r>
          </w:p>
        </w:tc>
        <w:tc>
          <w:tcPr>
            <w:tcW w:w="3019" w:type="dxa"/>
            <w:shd w:val="clear" w:color="auto" w:fill="auto"/>
            <w:vAlign w:val="center"/>
            <w:hideMark/>
          </w:tcPr>
          <w:p w:rsidR="00881BB4" w:rsidRPr="002975AC" w:rsidRDefault="00881BB4"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优质红肉猕猴桃品种创制与推广应用</w:t>
            </w:r>
          </w:p>
        </w:tc>
        <w:tc>
          <w:tcPr>
            <w:tcW w:w="494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庄启国，尹 勇，李明章，涂美艳，龚国淑，朱永清，秦文，何仕松，王明忠，王永志，陈华保，马利，李华佳，王丽华，谢玥，郑晓琴，崔永亮，王瑞玲，袁敏，张茜</w:t>
            </w:r>
          </w:p>
        </w:tc>
        <w:tc>
          <w:tcPr>
            <w:tcW w:w="562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四川省自然资源科学研究院，四川省农业科学院园艺研究所，四川省农业厅植物保护站，四川省农业科学院农产品加工研究所，四川农业大学，四川苍溪猕猴桃研究所，苍溪县植物保护站，四川华胜农业股份有限公司，德阳市猕猴桃专家大院</w:t>
            </w:r>
          </w:p>
        </w:tc>
      </w:tr>
      <w:tr w:rsidR="00881BB4" w:rsidRPr="00954FAF" w:rsidTr="00A448AC">
        <w:trPr>
          <w:trHeight w:val="1143"/>
          <w:tblHeader/>
        </w:trPr>
        <w:tc>
          <w:tcPr>
            <w:tcW w:w="456" w:type="dxa"/>
            <w:shd w:val="clear" w:color="auto" w:fill="auto"/>
            <w:vAlign w:val="center"/>
            <w:hideMark/>
          </w:tcPr>
          <w:p w:rsidR="00881BB4" w:rsidRPr="00954FAF" w:rsidRDefault="00881BB4"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18</w:t>
            </w:r>
          </w:p>
        </w:tc>
        <w:tc>
          <w:tcPr>
            <w:tcW w:w="3019" w:type="dxa"/>
            <w:shd w:val="clear" w:color="auto" w:fill="auto"/>
            <w:vAlign w:val="center"/>
            <w:hideMark/>
          </w:tcPr>
          <w:p w:rsidR="00881BB4" w:rsidRPr="002975AC" w:rsidRDefault="00881BB4"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杨梅主要病虫发生规律与绿色防控技术</w:t>
            </w:r>
          </w:p>
        </w:tc>
        <w:tc>
          <w:tcPr>
            <w:tcW w:w="494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戚行江，王华弟，梁森苗，黄茜斌，沈颖，任海英，戴德江，张淑文，尤建林，张泽煌，沈亮，王吉锐，郑锡良，江土玲，郄红丽，张启，林旗华，王勤红，郭秀珠，宋文君</w:t>
            </w:r>
          </w:p>
        </w:tc>
        <w:tc>
          <w:tcPr>
            <w:tcW w:w="562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浙江省农业科学院，浙江省农药检定管理总站，福建省农业科学院果树研究所，浙江农林大学，台州市黄岩区果树技术推广总站，临海市特产技术推广总站，浙江海正化工股份有限公司，丽水市绿谷生物药业有限公司</w:t>
            </w:r>
          </w:p>
        </w:tc>
      </w:tr>
      <w:tr w:rsidR="00881BB4" w:rsidRPr="00954FAF" w:rsidTr="00A448AC">
        <w:trPr>
          <w:trHeight w:val="1143"/>
          <w:tblHeader/>
        </w:trPr>
        <w:tc>
          <w:tcPr>
            <w:tcW w:w="456" w:type="dxa"/>
            <w:shd w:val="clear" w:color="auto" w:fill="auto"/>
            <w:vAlign w:val="center"/>
            <w:hideMark/>
          </w:tcPr>
          <w:p w:rsidR="00881BB4" w:rsidRPr="00954FAF" w:rsidRDefault="00881BB4"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19</w:t>
            </w:r>
          </w:p>
        </w:tc>
        <w:tc>
          <w:tcPr>
            <w:tcW w:w="3019" w:type="dxa"/>
            <w:shd w:val="clear" w:color="auto" w:fill="auto"/>
            <w:vAlign w:val="center"/>
            <w:hideMark/>
          </w:tcPr>
          <w:p w:rsidR="00881BB4" w:rsidRPr="002975AC" w:rsidRDefault="00881BB4"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苹果自花结实性种质资源评价、创制及应用</w:t>
            </w:r>
          </w:p>
        </w:tc>
        <w:tc>
          <w:tcPr>
            <w:tcW w:w="494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李天忠，刘志，宋国柱，吕天星，姜峰，李宏建，王冬梅，宋哲，杨锋，闫忠业，姜孝军，黄金凤，王颖达</w:t>
            </w:r>
          </w:p>
        </w:tc>
        <w:tc>
          <w:tcPr>
            <w:tcW w:w="5627" w:type="dxa"/>
            <w:shd w:val="clear" w:color="auto" w:fill="auto"/>
            <w:vAlign w:val="center"/>
            <w:hideMark/>
          </w:tcPr>
          <w:p w:rsidR="00881BB4" w:rsidRPr="00881BB4" w:rsidRDefault="00881BB4" w:rsidP="00881BB4">
            <w:pPr>
              <w:widowControl/>
              <w:jc w:val="left"/>
              <w:rPr>
                <w:rFonts w:ascii="仿宋_GB2312" w:eastAsia="仿宋_GB2312" w:hAnsi="宋体" w:cs="Times New Roman"/>
                <w:color w:val="000000"/>
                <w:kern w:val="0"/>
                <w:sz w:val="20"/>
                <w:szCs w:val="20"/>
              </w:rPr>
            </w:pPr>
            <w:r w:rsidRPr="00881BB4">
              <w:rPr>
                <w:rFonts w:ascii="仿宋_GB2312" w:eastAsia="仿宋_GB2312" w:hAnsi="宋体" w:cs="Times New Roman" w:hint="eastAsia"/>
                <w:color w:val="000000"/>
                <w:kern w:val="0"/>
                <w:sz w:val="20"/>
                <w:szCs w:val="20"/>
              </w:rPr>
              <w:t>中国农业大学，辽宁省果树科学研究所，辽宁省绿色农业技术中心</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20</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香菇种质创新和抗逆优质新品种培育及产业化应用</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谭琦，应国华，肖扬，宋春艳，李玉，张美彦，周峰，杨慧，宋晓霞，吴克甸，章炉军，尚晓冬，于海龙，鲍大鹏，姜宁，王卓仁，陈明杰，赵妍，张丹，边银丙</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上海市农业科学院，华中农业大学，丽水市</w:t>
            </w:r>
            <w:r w:rsidR="006A3433">
              <w:rPr>
                <w:rFonts w:ascii="仿宋_GB2312" w:eastAsia="仿宋_GB2312" w:hAnsi="宋体" w:cs="Times New Roman" w:hint="eastAsia"/>
                <w:color w:val="000000"/>
                <w:kern w:val="0"/>
                <w:sz w:val="20"/>
                <w:szCs w:val="20"/>
              </w:rPr>
              <w:t>农</w:t>
            </w:r>
            <w:r w:rsidR="00D01B85">
              <w:rPr>
                <w:rFonts w:ascii="仿宋_GB2312" w:eastAsia="仿宋_GB2312" w:hAnsi="宋体" w:cs="Times New Roman" w:hint="eastAsia"/>
                <w:color w:val="000000"/>
                <w:kern w:val="0"/>
                <w:sz w:val="20"/>
                <w:szCs w:val="20"/>
              </w:rPr>
              <w:t>林</w:t>
            </w:r>
            <w:r w:rsidRPr="003307F3">
              <w:rPr>
                <w:rFonts w:ascii="仿宋_GB2312" w:eastAsia="仿宋_GB2312" w:hAnsi="宋体" w:cs="Times New Roman" w:hint="eastAsia"/>
                <w:color w:val="000000"/>
                <w:kern w:val="0"/>
                <w:sz w:val="20"/>
                <w:szCs w:val="20"/>
              </w:rPr>
              <w:t>科学研究院，山东七河生物科技股份有限公司，山东御苑生物科技有限公司，延边德康生物技术有限公司，丽水市大山菇业研究开发有限公司，上海炎地农业科技有限公司</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21</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畜禽抗菌药的创制与产业化关键技术的研发和应用</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肖希龙，郝智慧，汤树生，贾德强，万仁玲，何家康，孔梅，赵晖，王春元，李建成，刘全才</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中国农业大学，青岛蔚蓝生物股份有限公司，中国兽医药品监察所，青岛农业大学，齐鲁动物保健品有限公司，广西大学</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22</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奶牛专用安全高效新兽药创制与应用</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李秀波，路永强，刘义明，徐飞，陈孝杰，石波，赵炳超，马书宇，郭江鹏，任康，杨宇泽，张正海，李萌，王峥，梁景乐</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中国农业科学院饲料研究所，北京市畜牧总站，中牧实业股份有限公司，华秦源动物药业（北京）有限公司</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23</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肉鹅配套系培育与高效生产关键技术应用</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王继文，王志跃，李亮，徐琪，马敏，何大乾，韩春春，杨海明，康波，胡深强，刘贺贺，张扬，王万霞，胡继伟，何桦，许恒勇，夏露，张荣萍，宋陈玲，郑灿财</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四川农业大学，扬州大学，四川省畜牧总站，上海市农业科学院</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24</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奶牛营养代谢调控和绿色健康养殖关键技术开发与应用</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李胜利，曹志军，杨红建，李建国，甄玉国，乔绿，王雅晶，孙武文，李寰旭，杨军香，彭传文，夏建民，杨敦启，刘春龙，都文，姚琨，田雨佳，张书义，王蔚，卢娜</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中国农业大学，河北农业大学，长春博瑞农牧集团股份有限公司，北京首农畜牧发展有限公司，北京东方天合生物技术有限责任公司，天津农学院，天津嘉立荷牧业集团有限公司，全国畜牧总站，中国科学院东北地理与农业生态研究所</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25</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猪精准营养配方技术体系的建立与应用</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王军军，张帅，王凤来，朴香淑，朱正鹏，曹云鹤，俞云涛，邹新华，李德发，张丽英，赖长华，董冰，沈红霞，马永喜，刘岭，黄承飞，李军涛，倪冬姣，王亚楠</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中国农业大学，新希望六和股份有限公司，北京大北农科技集团股份有限公司，播恩生物技术股份有限公司，北京同力兴科农业科技有限公司</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26</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奶及奶制品安全控制与质量提升关键技术</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王加启，郑楠，李松励，张养东，郑百芹，王成，张树秋，杨志刚，王惠铭，黄小平，文芳，李爱军，赵善仓，赵艳坤，马文丽，高斌斌，韩晓旭，刘慧敏，李慧颖，赵圣国</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中国农业科学院北京畜牧兽医研究所，唐山市畜牧水产品质量监测中心，新疆农业科学院农业质量标准与检测技术研究所，山东省农业科学院农业质量标准与检测技术研究所，内蒙古蒙牛乳业（集团）股份有限公司，光明乳业股份有限公司，内蒙古伊利实业集团股份有限公司</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27</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新型饲用抗生素替代品创制及应用</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王建华，滕达，宋维平，王秀敏，毛若雨，吴子林，郝娅，王莹莹，杨雅麟，魏凌云，田子罡，刘滢，张伟，管庆丰，刘宾，王潇，张勇，张乐，张军，杨娜</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中国农业科学院饲料研究所，北京大北农科技集团股份有限公司，沈阳爱地生物科技有限公司</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28</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饲料质量安全与高效加工关键技术研究与应用</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秦玉昌，李军国，张军民，王红英，王卫国，李俊，薛敏，饶正华，陈余，宋维平，冯光德，董颖超，谷旭，赵青余，杨洁，汤超华，牛力斌，贾亚雄，吕学泽</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中国农业科学院北京畜牧兽医研究所，中国农业科学院饲料研究所，中国农业大学，河南工业大学，中国农业科学院农业质量标准与检测技术研究所，北京市畜牧总站，北京大北农科技集团股份有限公司，四川铁骑力士实业有限公司</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29</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草鱼种质资源遗传评价与种质创新关键技术</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李家乐，邹曙明，王荣泉，沈玉帮，戴银根，李小勤，李海洋，施顺昌，谢楠，顾树庭，徐晓雁，冯晓宇，刘峰，傅雪军，蒋霞云，吴明林，傅建军，陈杰，张猛，郑国栋</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上海海洋大学，苏州市申航生态科技发展股份有限公司，江西省水产技术推广站，安徽省农业科学院水产研究所，上海市水产技术推广站，杭州市农业科学研究院</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30</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团头鲂种质资源开发及分子辅助育种技术体系的构建与实践</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王卫民，高泽霞，刘红，王焕岭，刘寒，蒋恩明，刘冰南，雷晓中，朱勇夫，罗伟，曾聪，易少奎</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华中农业大学，阳新县百容水产良种有限公司，湖北省水产科学研究所</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31</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花生加工适宜性评价与提质增效关键技术产业化应用</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王强，刘红芝，石爱民，刘丽，胡晖，王传堂，高冠勇，黄纪念，宫旭洲，李启寨，姜元荣，郭芹，孙杰，陈宁，杜祖波，李秋，于宏威，唐月异，芦鑫，胡东青</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中国农业科学院农产品加工研究所，山东省花生研究所，山东鲁花集团有限公司，金胜粮油集团有限公司，河南省农科院农副产品加工研究所，中国科学院数学与系统科学研究院，丰益(上海)生物技术研发中心有限公司</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32</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桑蚕资源食药用价值挖掘与高值化加工关键技术研发</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廖森泰，邹宇晓，赵爱春，桂仲争，梁贵秋，刘凡，穆利霞，姚江雄，赵园园，刘军，肖阳，龚丽，庄沛锐，沈维治，王辉，施英，胡腾根，刘子放，颜泽勤，张映学</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广东省农业科学院蚕业与农产品加工研究所，江苏科技大学，西南大学，广西壮族自治区蚕业技术推广总站，广东省现代农业装备研究所，广州白云山星群（药业）股份有限公司，广东宝桑园健康食品有限公司，广东汇香源生物科技股份有限公司，成都世煌生物科技有限责任公司，广东真美食品股份有限公司</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33</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浓缩苹果汁无菌贮藏灌装与提质增效关键技术</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倪元颖，曲昆生，李景明，张辉，包振，于东华，王涛，李全宏，马丽艳</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中国农业大学，烟台北方安德利果汁股份有限公司</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34</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鳞翅目主要害虫性诱监测防控技术研发与产业化应用</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杜永均，尹勇，姜玉英，曾娟，冯波，杨普云，钟玲，包晓敏，刘杰，刘万才，李萍，宋显东，李永川，王华生，张万民，陈立玲，朱凤，杨俊杰，丁国强，曹婷婷</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浙江大学，全国农业技术推广服务中心，温州医科大学，四川省农业农村厅植物保护站，浙江省植物保护检疫总站，广西壮族自治区植保总站，宁波纽康生物技术有限公司</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35</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新型杀菌剂丁香菌酯的创制与应用</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刘长令，关爱莹，刘西莉，李志念，孙永吉，郑敬敏，陈亮，费千武</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沈阳中化农药化工研发有限公司，吉林省八达农药有限公司，陕西上格之路生物科学有限公司，中国农业大学</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36</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草甘膦新剂型创制及柔性制造关键技术开发</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周曙光，秦龙，吴厚斌，李培国，刘苹苹，朱佳琦，钱志刚，杨旭，黄海燕，张柏青，鲍敏，王舜，曲甍甍，李丽娟，武丽辉，季旻，曹兵伟，黄新明，李琳，叶志凤</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浙江新安化工集团股份有限公司，农业农村部农药检定所，江阴市昌盛药化机械有限公司</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37</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植物源食用农产品化学残留实时筛查及品质无损检测关键技术与装备</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彭彦昆，王纪华，李永玉，陆安祥，翟晨，汤修映，任东，孙明，韩东海，王冬，贾文珅，江发潮，张捷，陈兴海</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中国农业大学，北京农业质量标准与检测技术研究中心（原北京农产品质量检测与农田环境监测技术研究中心），三峡大学，中粮营养健康研究院有限公司，北京卓立汉光仪器有限公司</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38</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基于北斗的农机自动导航与作业精准测控关键技术及应用</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赵春江，孟志军，陈立平，付卫强，武广伟，尹彦鑫，罗长海，刘卉，梅鹤波，董建军，王培，陈竞平，丛岳，王晓鸥，杜小鸿，安晓飞，杜经纬，魏学礼，高娜娜，聂建慧</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北京农业智能装备技术研究中心，北京农业信息技术研究中心，首都师范大学，农芯科技（北京）有限责任公司，北京派得伟业科技发展有限公司，黑龙江省农垦总局科技信息中心</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39</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作物品种小区试验与繁育机械化关键技术及装备</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尚书旗，杨然兵，杨薇，王家胜，赵丽清，王东伟，王延耀，李建东，李国莹，刘俊锋，殷元元，连政国，龚丽农，何晓宁，于艳，刘曙光</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青岛农业大学，中机美诺科技股份有限公司，河南豪丰农业装备有限公司，青岛普兰泰克机械科技有限公司</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40</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北方村镇秸秆清洁供暖关键技术研发与应用</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赵立欣，孟海波，姚宗路，马革，刘圣勇，丛宏斌，刘广青，霍丽丽，刘勇，刘广华</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农业农村部规划设计研究院，广州迪森热能技术股份有限公司，河南农业大学，北京化工大学，合肥天焱绿色能源开发有限公司，承德市本特生态能源技术有限公司</w:t>
            </w:r>
          </w:p>
        </w:tc>
      </w:tr>
      <w:tr w:rsidR="003307F3" w:rsidRPr="00954FAF" w:rsidTr="00A448AC">
        <w:trPr>
          <w:trHeight w:val="1143"/>
          <w:tblHeader/>
        </w:trPr>
        <w:tc>
          <w:tcPr>
            <w:tcW w:w="456" w:type="dxa"/>
            <w:shd w:val="clear" w:color="auto" w:fill="auto"/>
            <w:vAlign w:val="center"/>
            <w:hideMark/>
          </w:tcPr>
          <w:p w:rsidR="003307F3" w:rsidRPr="00954FAF" w:rsidRDefault="003307F3" w:rsidP="00954FAF">
            <w:pPr>
              <w:widowControl/>
              <w:jc w:val="center"/>
              <w:rPr>
                <w:rFonts w:ascii="Times New Roman" w:eastAsia="宋体" w:hAnsi="Times New Roman" w:cs="Times New Roman"/>
                <w:color w:val="000000"/>
                <w:kern w:val="0"/>
                <w:sz w:val="20"/>
                <w:szCs w:val="20"/>
              </w:rPr>
            </w:pPr>
            <w:r w:rsidRPr="00954FAF">
              <w:rPr>
                <w:rFonts w:ascii="Times New Roman" w:eastAsia="宋体" w:hAnsi="Times New Roman" w:cs="Times New Roman"/>
                <w:color w:val="000000"/>
                <w:kern w:val="0"/>
                <w:sz w:val="20"/>
                <w:szCs w:val="20"/>
              </w:rPr>
              <w:t>41</w:t>
            </w:r>
          </w:p>
        </w:tc>
        <w:tc>
          <w:tcPr>
            <w:tcW w:w="3019" w:type="dxa"/>
            <w:shd w:val="clear" w:color="auto" w:fill="auto"/>
            <w:vAlign w:val="center"/>
            <w:hideMark/>
          </w:tcPr>
          <w:p w:rsidR="003307F3" w:rsidRPr="002975AC" w:rsidRDefault="003307F3" w:rsidP="00954FAF">
            <w:pPr>
              <w:widowControl/>
              <w:jc w:val="left"/>
              <w:rPr>
                <w:rFonts w:ascii="仿宋_GB2312" w:eastAsia="仿宋_GB2312" w:hAnsi="Times New Roman" w:cs="Times New Roman"/>
                <w:color w:val="000000"/>
                <w:kern w:val="0"/>
                <w:sz w:val="20"/>
                <w:szCs w:val="20"/>
              </w:rPr>
            </w:pPr>
            <w:r w:rsidRPr="002975AC">
              <w:rPr>
                <w:rFonts w:ascii="仿宋_GB2312" w:eastAsia="仿宋_GB2312" w:hAnsi="宋体" w:cs="Times New Roman" w:hint="eastAsia"/>
                <w:color w:val="000000"/>
                <w:kern w:val="0"/>
                <w:sz w:val="20"/>
                <w:szCs w:val="20"/>
              </w:rPr>
              <w:t>多能源互补驱动低能耗喷灌机系列产品研发与应用</w:t>
            </w:r>
          </w:p>
        </w:tc>
        <w:tc>
          <w:tcPr>
            <w:tcW w:w="494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吴普特，朱德兰，张林，葛茂生，王斌，陈俊英，侯俊才，姚一飞，李庆立，商振清，马骏，李晶，许荣辉</w:t>
            </w:r>
          </w:p>
        </w:tc>
        <w:tc>
          <w:tcPr>
            <w:tcW w:w="5627" w:type="dxa"/>
            <w:shd w:val="clear" w:color="auto" w:fill="auto"/>
            <w:vAlign w:val="center"/>
            <w:hideMark/>
          </w:tcPr>
          <w:p w:rsidR="003307F3" w:rsidRPr="003307F3" w:rsidRDefault="003307F3" w:rsidP="003307F3">
            <w:pPr>
              <w:widowControl/>
              <w:jc w:val="left"/>
              <w:rPr>
                <w:rFonts w:ascii="仿宋_GB2312" w:eastAsia="仿宋_GB2312" w:hAnsi="宋体" w:cs="Times New Roman"/>
                <w:color w:val="000000"/>
                <w:kern w:val="0"/>
                <w:sz w:val="20"/>
                <w:szCs w:val="20"/>
              </w:rPr>
            </w:pPr>
            <w:r w:rsidRPr="003307F3">
              <w:rPr>
                <w:rFonts w:ascii="仿宋_GB2312" w:eastAsia="仿宋_GB2312" w:hAnsi="宋体" w:cs="Times New Roman" w:hint="eastAsia"/>
                <w:color w:val="000000"/>
                <w:kern w:val="0"/>
                <w:sz w:val="20"/>
                <w:szCs w:val="20"/>
              </w:rPr>
              <w:t>西北农林科技大学，江苏天水灌排设备有限公司，河北润农节水科技股份有限公司，安徽艾瑞德农业装备股份有限公司，徐州立新灌排设备有限公司，杨凌润沃节水灌溉设备有限公司</w:t>
            </w:r>
          </w:p>
        </w:tc>
      </w:tr>
    </w:tbl>
    <w:p w:rsidR="000D7428" w:rsidRPr="00954FAF" w:rsidRDefault="000D7428"/>
    <w:sectPr w:rsidR="000D7428" w:rsidRPr="00954FAF" w:rsidSect="00954FAF">
      <w:pgSz w:w="16838" w:h="11906" w:orient="landscape"/>
      <w:pgMar w:top="1230" w:right="1440" w:bottom="663"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9DC" w:rsidRDefault="004159DC" w:rsidP="00954FAF">
      <w:r>
        <w:separator/>
      </w:r>
    </w:p>
  </w:endnote>
  <w:endnote w:type="continuationSeparator" w:id="1">
    <w:p w:rsidR="004159DC" w:rsidRDefault="004159DC" w:rsidP="00954F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9DC" w:rsidRDefault="004159DC" w:rsidP="00954FAF">
      <w:r>
        <w:separator/>
      </w:r>
    </w:p>
  </w:footnote>
  <w:footnote w:type="continuationSeparator" w:id="1">
    <w:p w:rsidR="004159DC" w:rsidRDefault="004159DC" w:rsidP="00954F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6911"/>
    <w:rsid w:val="000D7428"/>
    <w:rsid w:val="001843AD"/>
    <w:rsid w:val="00186546"/>
    <w:rsid w:val="001B100F"/>
    <w:rsid w:val="001D1FFE"/>
    <w:rsid w:val="002975AC"/>
    <w:rsid w:val="003307F3"/>
    <w:rsid w:val="00386911"/>
    <w:rsid w:val="0040691B"/>
    <w:rsid w:val="004159DC"/>
    <w:rsid w:val="004F1ACD"/>
    <w:rsid w:val="005C0F81"/>
    <w:rsid w:val="00667EAD"/>
    <w:rsid w:val="00691CC0"/>
    <w:rsid w:val="006A3433"/>
    <w:rsid w:val="00745A01"/>
    <w:rsid w:val="00881BB4"/>
    <w:rsid w:val="008E162F"/>
    <w:rsid w:val="00954FAF"/>
    <w:rsid w:val="009D1B4F"/>
    <w:rsid w:val="009F539E"/>
    <w:rsid w:val="00A32300"/>
    <w:rsid w:val="00A448AC"/>
    <w:rsid w:val="00D01B85"/>
    <w:rsid w:val="00D44860"/>
    <w:rsid w:val="00E91408"/>
    <w:rsid w:val="00EB7CD3"/>
    <w:rsid w:val="00F566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F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4F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4FAF"/>
    <w:rPr>
      <w:sz w:val="18"/>
      <w:szCs w:val="18"/>
    </w:rPr>
  </w:style>
  <w:style w:type="paragraph" w:styleId="a4">
    <w:name w:val="footer"/>
    <w:basedOn w:val="a"/>
    <w:link w:val="Char0"/>
    <w:uiPriority w:val="99"/>
    <w:unhideWhenUsed/>
    <w:rsid w:val="00954FAF"/>
    <w:pPr>
      <w:tabs>
        <w:tab w:val="center" w:pos="4153"/>
        <w:tab w:val="right" w:pos="8306"/>
      </w:tabs>
      <w:snapToGrid w:val="0"/>
      <w:jc w:val="left"/>
    </w:pPr>
    <w:rPr>
      <w:sz w:val="18"/>
      <w:szCs w:val="18"/>
    </w:rPr>
  </w:style>
  <w:style w:type="character" w:customStyle="1" w:styleId="Char0">
    <w:name w:val="页脚 Char"/>
    <w:basedOn w:val="a0"/>
    <w:link w:val="a4"/>
    <w:uiPriority w:val="99"/>
    <w:rsid w:val="00954F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4F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4FAF"/>
    <w:rPr>
      <w:sz w:val="18"/>
      <w:szCs w:val="18"/>
    </w:rPr>
  </w:style>
  <w:style w:type="paragraph" w:styleId="a4">
    <w:name w:val="footer"/>
    <w:basedOn w:val="a"/>
    <w:link w:val="Char0"/>
    <w:uiPriority w:val="99"/>
    <w:unhideWhenUsed/>
    <w:rsid w:val="00954FAF"/>
    <w:pPr>
      <w:tabs>
        <w:tab w:val="center" w:pos="4153"/>
        <w:tab w:val="right" w:pos="8306"/>
      </w:tabs>
      <w:snapToGrid w:val="0"/>
      <w:jc w:val="left"/>
    </w:pPr>
    <w:rPr>
      <w:sz w:val="18"/>
      <w:szCs w:val="18"/>
    </w:rPr>
  </w:style>
  <w:style w:type="character" w:customStyle="1" w:styleId="Char0">
    <w:name w:val="页脚 Char"/>
    <w:basedOn w:val="a0"/>
    <w:link w:val="a4"/>
    <w:uiPriority w:val="99"/>
    <w:rsid w:val="00954FAF"/>
    <w:rPr>
      <w:sz w:val="18"/>
      <w:szCs w:val="18"/>
    </w:rPr>
  </w:style>
</w:styles>
</file>

<file path=word/webSettings.xml><?xml version="1.0" encoding="utf-8"?>
<w:webSettings xmlns:r="http://schemas.openxmlformats.org/officeDocument/2006/relationships" xmlns:w="http://schemas.openxmlformats.org/wordprocessingml/2006/main">
  <w:divs>
    <w:div w:id="345061711">
      <w:bodyDiv w:val="1"/>
      <w:marLeft w:val="0"/>
      <w:marRight w:val="0"/>
      <w:marTop w:val="0"/>
      <w:marBottom w:val="0"/>
      <w:divBdr>
        <w:top w:val="none" w:sz="0" w:space="0" w:color="auto"/>
        <w:left w:val="none" w:sz="0" w:space="0" w:color="auto"/>
        <w:bottom w:val="none" w:sz="0" w:space="0" w:color="auto"/>
        <w:right w:val="none" w:sz="0" w:space="0" w:color="auto"/>
      </w:divBdr>
    </w:div>
    <w:div w:id="93220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983</Words>
  <Characters>5604</Characters>
  <Application>Microsoft Office Word</Application>
  <DocSecurity>0</DocSecurity>
  <Lines>46</Lines>
  <Paragraphs>13</Paragraphs>
  <ScaleCrop>false</ScaleCrop>
  <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rcpjc</dc:creator>
  <cp:keywords/>
  <dc:description/>
  <cp:lastModifiedBy>白祯</cp:lastModifiedBy>
  <cp:revision>13</cp:revision>
  <dcterms:created xsi:type="dcterms:W3CDTF">2019-10-12T11:46:00Z</dcterms:created>
  <dcterms:modified xsi:type="dcterms:W3CDTF">2019-12-04T08:58:00Z</dcterms:modified>
</cp:coreProperties>
</file>